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41" w:rsidRDefault="00833341">
      <w:pPr>
        <w:rPr>
          <w:color w:val="FF0000"/>
        </w:rPr>
      </w:pPr>
      <w:bookmarkStart w:id="0" w:name="_GoBack"/>
      <w:bookmarkEnd w:id="0"/>
    </w:p>
    <w:p w:rsidR="00833341" w:rsidRDefault="00833341" w:rsidP="00833341">
      <w:pPr>
        <w:pStyle w:val="NormalnyWeb"/>
        <w:jc w:val="both"/>
      </w:pPr>
      <w:r>
        <w:rPr>
          <w:rStyle w:val="Pogrubienie"/>
        </w:rPr>
        <w:t>Wykładzina homogeniczna 200m</w:t>
      </w:r>
      <w:r>
        <w:rPr>
          <w:rStyle w:val="Pogrubienie"/>
          <w:vertAlign w:val="superscript"/>
        </w:rPr>
        <w:t>2</w:t>
      </w:r>
      <w:r>
        <w:t xml:space="preserve"> jest wykonana z jednego tworzywa na całej grubości, mocna i elastyczna. </w:t>
      </w:r>
      <w:r>
        <w:rPr>
          <w:rStyle w:val="Pogrubienie"/>
        </w:rPr>
        <w:t>Homogeniczne wykładziny PVC</w:t>
      </w:r>
      <w:r>
        <w:t xml:space="preserve"> - to mocne i elastyczne jednogatunkowe wykładziny PVC o grubości 1,5 - 2 mm. Klasa ścieralności </w:t>
      </w:r>
      <w:r>
        <w:rPr>
          <w:rFonts w:ascii="OpenSans" w:hAnsi="OpenSans"/>
          <w:color w:val="909295"/>
        </w:rPr>
        <w:t>P – charakterystyczna dla wykładzin homogenicznych stosowanych w pomieszczeniach o dużym  natężeniu ruchu.</w:t>
      </w:r>
      <w:r>
        <w:t xml:space="preserve"> Rysunek wykładziny homogenicznej (tekstura) zależy od technologii produkcyjnych, może być kierunkowy (wzdłuż włókna) i chaotyczny (bez rysunku). </w:t>
      </w:r>
    </w:p>
    <w:p w:rsidR="00833341" w:rsidRDefault="00833341" w:rsidP="00833341">
      <w:pPr>
        <w:rPr>
          <w:color w:val="00B050"/>
        </w:rPr>
      </w:pPr>
      <w:r>
        <w:rPr>
          <w:color w:val="00B050"/>
        </w:rPr>
        <w:t>przed położeniem  powinna być wykonana 5 mm wylewka samopoziomująca.</w:t>
      </w:r>
    </w:p>
    <w:p w:rsidR="00833341" w:rsidRDefault="00833341" w:rsidP="00833341">
      <w:pPr>
        <w:rPr>
          <w:color w:val="00B050"/>
        </w:rPr>
      </w:pPr>
      <w:r>
        <w:rPr>
          <w:color w:val="00B050"/>
        </w:rPr>
        <w:t>Kolorystyka -  do uzgodnienia z Zamawiającym. Lokalizacja: sale dydaktyczne, szatnia, korytarze, wg. projektu.</w:t>
      </w:r>
    </w:p>
    <w:p w:rsidR="00833341" w:rsidRPr="00901F9C" w:rsidRDefault="00833341">
      <w:pPr>
        <w:rPr>
          <w:color w:val="FF0000"/>
        </w:rPr>
      </w:pPr>
    </w:p>
    <w:sectPr w:rsidR="00833341" w:rsidRPr="0090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A6"/>
    <w:rsid w:val="00172C44"/>
    <w:rsid w:val="006D4F05"/>
    <w:rsid w:val="00833341"/>
    <w:rsid w:val="008D793D"/>
    <w:rsid w:val="00901F9C"/>
    <w:rsid w:val="00A669A6"/>
    <w:rsid w:val="00C01563"/>
    <w:rsid w:val="00D044F8"/>
    <w:rsid w:val="00D203DD"/>
    <w:rsid w:val="00DB3FAF"/>
    <w:rsid w:val="00E6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66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669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66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669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3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2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2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8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00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02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040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4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e.zawidczak</cp:lastModifiedBy>
  <cp:revision>5</cp:revision>
  <cp:lastPrinted>2018-05-17T06:35:00Z</cp:lastPrinted>
  <dcterms:created xsi:type="dcterms:W3CDTF">2018-05-17T06:36:00Z</dcterms:created>
  <dcterms:modified xsi:type="dcterms:W3CDTF">2018-05-18T09:59:00Z</dcterms:modified>
</cp:coreProperties>
</file>